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BAHAR DÖNEMİ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GENEL KÜLTÜR SEÇMELİ 2 DERSLERİ FİNAL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Seçmeli 2 dersleri sınavları 12 Haziran Perşembe günü 13:00-17:00 aralığında yapılacaktır. </w:t>
      </w:r>
    </w:p>
    <w:p w:rsidR="00000000" w:rsidDel="00000000" w:rsidP="00000000" w:rsidRDefault="00000000" w:rsidRPr="00000000" w14:paraId="00000004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044" w:tblpY="127"/>
        <w:tblW w:w="13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3045"/>
        <w:gridCol w:w="3465"/>
        <w:gridCol w:w="1785"/>
        <w:gridCol w:w="1455"/>
        <w:gridCol w:w="2205"/>
        <w:tblGridChange w:id="0">
          <w:tblGrid>
            <w:gridCol w:w="1350"/>
            <w:gridCol w:w="3045"/>
            <w:gridCol w:w="3465"/>
            <w:gridCol w:w="1785"/>
            <w:gridCol w:w="1455"/>
            <w:gridCol w:w="2205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Yürütücüsü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Sınıf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OKL2250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Beslenme ve Sağlık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Remziye CEYLAN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A-201 A-203 A-204 AZ-06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BTO2910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Medya Okuryazarlığı Gr.1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Talha GÖKTENTÜRK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sınavı olmayacak. Süreç değerlendirme. 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Bağımlılık ve Bağımlılıkla Mücadele şb:1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Begüm SATICI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A-206 CZ-04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Bağımlılık ve Bağımlılıkla Mücadele şb:2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Begüm SATICI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A-206 CZ-04</w:t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Kültür ve Dil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Neslihan KARAKUŞ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AZ01-A104-A205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İnsan İlişkileri ve İletişim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D. Barış KIR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AZ01-A104-A205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FBO2010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Bilim Tarihi ve Felsefesi- Gr.1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Dr.Veysi AKTAŞ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AZ07,A 202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SBO2920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Akıl ve Zeka Oyunları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Şahin ORUÇ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highlight w:val="white"/>
                  <w:rtl w:val="0"/>
                </w:rPr>
                <w:t xml:space="preserve">SBO2930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Eğitimde Çizgi Roman Kullanımı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Fehmi Demirbağ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Osmanlı Türkçesi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Mustafa ŞEKER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AZ-02 AZ03 C104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Ekonomi ve Girişimcilik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Ahmet AKYOL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AZ-02 AZ03 C104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logna2018.yildiz.edu.tr/index.php?r=course/view&amp;id=10707&amp;aid=132&amp;pid=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H+7tlPCkSOJVCo6KrRaShPa9A==">CgMxLjAyCGguZ2pkZ3hzOAByITFrUmtfTEFMdkcxMThiZmVvSXBXU05abUtYTlBXVDhGcw==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2025-01-09T16:21:00Z</dcterms:created>
</cp:coreProperties>
</file>